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41E7B" w14:textId="77777777" w:rsidR="00931F10" w:rsidRPr="006E0AF9" w:rsidRDefault="00931F10" w:rsidP="00931F10">
      <w:pPr>
        <w:spacing w:before="120" w:after="120" w:line="264" w:lineRule="auto"/>
        <w:jc w:val="center"/>
        <w:rPr>
          <w:rFonts w:ascii="Century Gothic" w:hAnsi="Century Gothic"/>
          <w:b/>
          <w:bCs/>
        </w:rPr>
      </w:pPr>
    </w:p>
    <w:p w14:paraId="799D0E35" w14:textId="749C44B1" w:rsidR="00522A47" w:rsidRPr="00EA47FE" w:rsidRDefault="00000000" w:rsidP="00931F10">
      <w:pPr>
        <w:spacing w:before="120" w:after="120" w:line="264" w:lineRule="auto"/>
        <w:jc w:val="center"/>
        <w:rPr>
          <w:rFonts w:ascii="Century Gothic" w:hAnsi="Century Gothic"/>
          <w:b/>
          <w:bCs/>
          <w:sz w:val="32"/>
          <w:szCs w:val="32"/>
        </w:rPr>
      </w:pPr>
      <w:r w:rsidRPr="00EA47FE">
        <w:rPr>
          <w:rFonts w:ascii="Century Gothic" w:hAnsi="Century Gothic"/>
          <w:b/>
          <w:bCs/>
          <w:sz w:val="32"/>
          <w:szCs w:val="32"/>
        </w:rPr>
        <w:t>SAJTÓ</w:t>
      </w:r>
      <w:r w:rsidR="006361E6" w:rsidRPr="00EA47FE">
        <w:rPr>
          <w:rFonts w:ascii="Century Gothic" w:hAnsi="Century Gothic"/>
          <w:b/>
          <w:bCs/>
          <w:sz w:val="32"/>
          <w:szCs w:val="32"/>
        </w:rPr>
        <w:t>KÖZLEMÉNY</w:t>
      </w:r>
    </w:p>
    <w:p w14:paraId="556D1294" w14:textId="671061E5" w:rsidR="006E0AF9" w:rsidRDefault="003D2EF7" w:rsidP="00E47584">
      <w:pPr>
        <w:spacing w:line="264" w:lineRule="auto"/>
        <w:jc w:val="center"/>
        <w:rPr>
          <w:rFonts w:ascii="Century Gothic" w:hAnsi="Century Gothic" w:cs="Times New Roman"/>
          <w:b/>
          <w:bCs/>
        </w:rPr>
      </w:pPr>
      <w:r w:rsidRPr="003D2EF7">
        <w:rPr>
          <w:rFonts w:ascii="Century Gothic" w:hAnsi="Century Gothic" w:cs="Times New Roman"/>
          <w:b/>
          <w:bCs/>
        </w:rPr>
        <w:t>Dunakeszi Szent Mihály templom</w:t>
      </w:r>
      <w:r w:rsidR="00E47584">
        <w:rPr>
          <w:rFonts w:ascii="Century Gothic" w:hAnsi="Century Gothic" w:cs="Times New Roman"/>
          <w:b/>
          <w:bCs/>
        </w:rPr>
        <w:t xml:space="preserve"> tetőszerkezetének állagmegóvó felújítása</w:t>
      </w:r>
    </w:p>
    <w:p w14:paraId="1987B670" w14:textId="77777777" w:rsidR="00E47584" w:rsidRDefault="00E47584" w:rsidP="00E47584">
      <w:pPr>
        <w:spacing w:line="264" w:lineRule="auto"/>
        <w:jc w:val="center"/>
        <w:rPr>
          <w:rFonts w:ascii="Century Gothic" w:hAnsi="Century Gothic" w:cs="Times New Roman"/>
          <w:sz w:val="22"/>
          <w:szCs w:val="22"/>
        </w:rPr>
      </w:pPr>
    </w:p>
    <w:p w14:paraId="058F2292" w14:textId="77777777" w:rsidR="00E47584" w:rsidRPr="003D2EF7" w:rsidRDefault="00E47584" w:rsidP="00E47584">
      <w:pPr>
        <w:spacing w:line="264" w:lineRule="auto"/>
        <w:jc w:val="center"/>
        <w:rPr>
          <w:rFonts w:ascii="Century Gothic" w:hAnsi="Century Gothic" w:cs="Times New Roman"/>
          <w:sz w:val="22"/>
          <w:szCs w:val="22"/>
        </w:rPr>
      </w:pPr>
    </w:p>
    <w:p w14:paraId="2490032C" w14:textId="0469B000" w:rsidR="00E47584" w:rsidRPr="00E47584" w:rsidRDefault="00E47584" w:rsidP="00E47584">
      <w:pPr>
        <w:spacing w:line="264" w:lineRule="auto"/>
        <w:jc w:val="both"/>
        <w:rPr>
          <w:rFonts w:ascii="Century Gothic" w:hAnsi="Century Gothic" w:cs="Times New Roman"/>
          <w:b/>
          <w:bCs/>
          <w:sz w:val="22"/>
          <w:szCs w:val="22"/>
        </w:rPr>
      </w:pPr>
      <w:r w:rsidRPr="00E47584">
        <w:rPr>
          <w:rFonts w:ascii="Century Gothic" w:hAnsi="Century Gothic" w:cs="Times New Roman"/>
          <w:b/>
          <w:bCs/>
          <w:sz w:val="22"/>
          <w:szCs w:val="22"/>
        </w:rPr>
        <w:t xml:space="preserve">A Váci Egyházmegye a Magyarország Kormánya által támogatott, EGYH-EOR-24-P-0085 azonosító számú projektje keretében valósította meg „A Dunakeszi Szent Mihály templom állagmegóvó tetőfelújítása” című projektcélt. </w:t>
      </w:r>
      <w:r w:rsidRPr="00DF74CF">
        <w:rPr>
          <w:rFonts w:ascii="Century Gothic" w:hAnsi="Century Gothic" w:cs="Times New Roman"/>
          <w:b/>
          <w:bCs/>
          <w:sz w:val="22"/>
          <w:szCs w:val="22"/>
        </w:rPr>
        <w:t>A projekt műszaki átadásának dátuma 20</w:t>
      </w:r>
      <w:r w:rsidR="00DF74CF" w:rsidRPr="00DF74CF">
        <w:rPr>
          <w:rFonts w:ascii="Century Gothic" w:hAnsi="Century Gothic" w:cs="Times New Roman"/>
          <w:b/>
          <w:bCs/>
          <w:sz w:val="22"/>
          <w:szCs w:val="22"/>
        </w:rPr>
        <w:t>25</w:t>
      </w:r>
      <w:r w:rsidRPr="00DF74CF">
        <w:rPr>
          <w:rFonts w:ascii="Century Gothic" w:hAnsi="Century Gothic" w:cs="Times New Roman"/>
          <w:b/>
          <w:bCs/>
          <w:sz w:val="22"/>
          <w:szCs w:val="22"/>
        </w:rPr>
        <w:t xml:space="preserve">. június </w:t>
      </w:r>
      <w:r w:rsidR="00DF74CF" w:rsidRPr="00DF74CF">
        <w:rPr>
          <w:rFonts w:ascii="Century Gothic" w:hAnsi="Century Gothic" w:cs="Times New Roman"/>
          <w:b/>
          <w:bCs/>
          <w:sz w:val="22"/>
          <w:szCs w:val="22"/>
        </w:rPr>
        <w:t>1</w:t>
      </w:r>
      <w:r w:rsidRPr="00DF74CF">
        <w:rPr>
          <w:rFonts w:ascii="Century Gothic" w:hAnsi="Century Gothic" w:cs="Times New Roman"/>
          <w:b/>
          <w:bCs/>
          <w:sz w:val="22"/>
          <w:szCs w:val="22"/>
        </w:rPr>
        <w:t>8.</w:t>
      </w:r>
    </w:p>
    <w:p w14:paraId="447A5808" w14:textId="77777777" w:rsidR="00E47584" w:rsidRDefault="00E47584" w:rsidP="003D2EF7">
      <w:pPr>
        <w:spacing w:before="120" w:after="120" w:line="264" w:lineRule="auto"/>
        <w:jc w:val="both"/>
        <w:rPr>
          <w:rFonts w:ascii="Century Gothic" w:hAnsi="Century Gothic" w:cs="Times New Roman"/>
          <w:sz w:val="22"/>
          <w:szCs w:val="22"/>
        </w:rPr>
      </w:pPr>
    </w:p>
    <w:p w14:paraId="3471A6A3" w14:textId="0E35E40C" w:rsidR="00D132E7" w:rsidRPr="003D2EF7" w:rsidRDefault="00D132E7" w:rsidP="003D2EF7">
      <w:pPr>
        <w:spacing w:before="120" w:after="120" w:line="264" w:lineRule="auto"/>
        <w:jc w:val="both"/>
        <w:rPr>
          <w:rFonts w:ascii="Century Gothic" w:hAnsi="Century Gothic" w:cs="Times New Roman"/>
          <w:sz w:val="22"/>
          <w:szCs w:val="22"/>
        </w:rPr>
      </w:pPr>
      <w:r w:rsidRPr="003D2EF7">
        <w:rPr>
          <w:rFonts w:ascii="Century Gothic" w:hAnsi="Century Gothic" w:cs="Times New Roman"/>
          <w:sz w:val="22"/>
          <w:szCs w:val="22"/>
        </w:rPr>
        <w:t xml:space="preserve">A Dunakeszin található Szent Mihály templomot 1756-ban szentelték fel. A templom tetőszerkezete utoljára 1999-ben esett át részleges felújításon. A felújítás ellenére újra jelentős ázások voltak tapasztalhatóak a templom </w:t>
      </w:r>
      <w:proofErr w:type="spellStart"/>
      <w:r w:rsidRPr="003D2EF7">
        <w:rPr>
          <w:rFonts w:ascii="Century Gothic" w:hAnsi="Century Gothic" w:cs="Times New Roman"/>
          <w:sz w:val="22"/>
          <w:szCs w:val="22"/>
        </w:rPr>
        <w:t>belsejében</w:t>
      </w:r>
      <w:proofErr w:type="spellEnd"/>
      <w:r w:rsidRPr="003D2EF7">
        <w:rPr>
          <w:rFonts w:ascii="Century Gothic" w:hAnsi="Century Gothic" w:cs="Times New Roman"/>
          <w:sz w:val="22"/>
          <w:szCs w:val="22"/>
        </w:rPr>
        <w:t xml:space="preserve"> ugyanott, ahol korábban is, ezért 2004-ben a beruházás felül lett vizsgálva, ami során megállapítást nyert, hogy a faanyagvédelmi szakértő észrevételei alapján nem készült tartószerkezeti terv ezért ezen hibák nem kerültek kijavításra, valamint a bádogos szerkezetek cseréje sem valósult meg hiánytalanul.</w:t>
      </w:r>
    </w:p>
    <w:p w14:paraId="6C15B31B" w14:textId="5DA0621B" w:rsidR="00D132E7" w:rsidRPr="003D2EF7" w:rsidRDefault="00D132E7" w:rsidP="003D2EF7">
      <w:pPr>
        <w:spacing w:before="120" w:after="120" w:line="264" w:lineRule="auto"/>
        <w:jc w:val="both"/>
        <w:rPr>
          <w:rFonts w:ascii="Century Gothic" w:hAnsi="Century Gothic" w:cs="Times New Roman"/>
          <w:sz w:val="22"/>
          <w:szCs w:val="22"/>
        </w:rPr>
      </w:pPr>
      <w:r w:rsidRPr="003D2EF7">
        <w:rPr>
          <w:rFonts w:ascii="Century Gothic" w:hAnsi="Century Gothic" w:cs="Times New Roman"/>
          <w:sz w:val="22"/>
          <w:szCs w:val="22"/>
        </w:rPr>
        <w:t>Jelen beruházás során tervezési munkák (faanyagvédelem, tartószerkezet</w:t>
      </w:r>
      <w:r w:rsidR="00DF74CF">
        <w:rPr>
          <w:rFonts w:ascii="Century Gothic" w:hAnsi="Century Gothic" w:cs="Times New Roman"/>
          <w:sz w:val="22"/>
          <w:szCs w:val="22"/>
        </w:rPr>
        <w:t>)</w:t>
      </w:r>
      <w:r w:rsidRPr="003D2EF7">
        <w:rPr>
          <w:rFonts w:ascii="Century Gothic" w:hAnsi="Century Gothic" w:cs="Times New Roman"/>
          <w:sz w:val="22"/>
          <w:szCs w:val="22"/>
        </w:rPr>
        <w:t xml:space="preserve"> </w:t>
      </w:r>
      <w:r w:rsidRPr="003D2EF7">
        <w:rPr>
          <w:rFonts w:ascii="Century Gothic" w:hAnsi="Century Gothic" w:cs="Times New Roman"/>
          <w:sz w:val="22"/>
          <w:szCs w:val="22"/>
        </w:rPr>
        <w:t xml:space="preserve">és </w:t>
      </w:r>
      <w:r w:rsidRPr="003D2EF7">
        <w:rPr>
          <w:rFonts w:ascii="Century Gothic" w:hAnsi="Century Gothic" w:cs="Times New Roman"/>
          <w:sz w:val="22"/>
          <w:szCs w:val="22"/>
        </w:rPr>
        <w:t>felújítási munkák megalapozására</w:t>
      </w:r>
      <w:r w:rsidRPr="003D2EF7">
        <w:rPr>
          <w:rFonts w:ascii="Century Gothic" w:hAnsi="Century Gothic" w:cs="Times New Roman"/>
          <w:sz w:val="22"/>
          <w:szCs w:val="22"/>
        </w:rPr>
        <w:t xml:space="preserve"> került sor</w:t>
      </w:r>
      <w:r w:rsidRPr="003D2EF7">
        <w:rPr>
          <w:rFonts w:ascii="Century Gothic" w:hAnsi="Century Gothic" w:cs="Times New Roman"/>
          <w:sz w:val="22"/>
          <w:szCs w:val="22"/>
        </w:rPr>
        <w:t xml:space="preserve">. </w:t>
      </w:r>
    </w:p>
    <w:p w14:paraId="6DB17E3E" w14:textId="4D450676" w:rsidR="00D132E7" w:rsidRPr="003D2EF7" w:rsidRDefault="00D132E7" w:rsidP="003D2EF7">
      <w:pPr>
        <w:spacing w:before="120" w:after="120" w:line="264" w:lineRule="auto"/>
        <w:jc w:val="both"/>
        <w:rPr>
          <w:rFonts w:ascii="Century Gothic" w:hAnsi="Century Gothic" w:cs="Times New Roman"/>
          <w:sz w:val="22"/>
          <w:szCs w:val="22"/>
        </w:rPr>
      </w:pPr>
      <w:r w:rsidRPr="003D2EF7">
        <w:rPr>
          <w:rFonts w:ascii="Century Gothic" w:hAnsi="Century Gothic" w:cs="Times New Roman"/>
          <w:sz w:val="22"/>
          <w:szCs w:val="22"/>
        </w:rPr>
        <w:t>A</w:t>
      </w:r>
      <w:r w:rsidRPr="003D2EF7">
        <w:rPr>
          <w:rFonts w:ascii="Century Gothic" w:hAnsi="Century Gothic" w:cs="Times New Roman"/>
          <w:sz w:val="22"/>
          <w:szCs w:val="22"/>
        </w:rPr>
        <w:t xml:space="preserve"> tetőszerkezet sérült elemeinek javítása/cseréje </w:t>
      </w:r>
      <w:r w:rsidRPr="003D2EF7">
        <w:rPr>
          <w:rFonts w:ascii="Century Gothic" w:hAnsi="Century Gothic" w:cs="Times New Roman"/>
          <w:sz w:val="22"/>
          <w:szCs w:val="22"/>
        </w:rPr>
        <w:t>is meg</w:t>
      </w:r>
      <w:r w:rsidRPr="003D2EF7">
        <w:rPr>
          <w:rFonts w:ascii="Century Gothic" w:hAnsi="Century Gothic" w:cs="Times New Roman"/>
          <w:sz w:val="22"/>
          <w:szCs w:val="22"/>
        </w:rPr>
        <w:t>történ</w:t>
      </w:r>
      <w:r w:rsidRPr="003D2EF7">
        <w:rPr>
          <w:rFonts w:ascii="Century Gothic" w:hAnsi="Century Gothic" w:cs="Times New Roman"/>
          <w:sz w:val="22"/>
          <w:szCs w:val="22"/>
        </w:rPr>
        <w:t>t</w:t>
      </w:r>
      <w:r w:rsidRPr="003D2EF7">
        <w:rPr>
          <w:rFonts w:ascii="Century Gothic" w:hAnsi="Century Gothic" w:cs="Times New Roman"/>
          <w:sz w:val="22"/>
          <w:szCs w:val="22"/>
        </w:rPr>
        <w:t xml:space="preserve"> a leg</w:t>
      </w:r>
      <w:r w:rsidRPr="003D2EF7">
        <w:rPr>
          <w:rFonts w:ascii="Century Gothic" w:hAnsi="Century Gothic" w:cs="Times New Roman"/>
          <w:sz w:val="22"/>
          <w:szCs w:val="22"/>
        </w:rPr>
        <w:t>inkább indokolt</w:t>
      </w:r>
      <w:r w:rsidRPr="003D2EF7">
        <w:rPr>
          <w:rFonts w:ascii="Century Gothic" w:hAnsi="Century Gothic" w:cs="Times New Roman"/>
          <w:sz w:val="22"/>
          <w:szCs w:val="22"/>
        </w:rPr>
        <w:t xml:space="preserve"> pontokon, a héjazat részleges visszabontása mellett.</w:t>
      </w:r>
    </w:p>
    <w:p w14:paraId="6B0A7881" w14:textId="08C2AB6C" w:rsidR="00D132E7" w:rsidRPr="003D2EF7" w:rsidRDefault="00D132E7" w:rsidP="003D2EF7">
      <w:pPr>
        <w:spacing w:before="120" w:after="120" w:line="264" w:lineRule="auto"/>
        <w:jc w:val="both"/>
        <w:rPr>
          <w:rFonts w:ascii="Century Gothic" w:hAnsi="Century Gothic" w:cs="Times New Roman"/>
          <w:sz w:val="22"/>
          <w:szCs w:val="22"/>
        </w:rPr>
      </w:pPr>
      <w:r w:rsidRPr="003D2EF7">
        <w:rPr>
          <w:rFonts w:ascii="Century Gothic" w:hAnsi="Century Gothic" w:cs="Times New Roman"/>
          <w:sz w:val="22"/>
          <w:szCs w:val="22"/>
        </w:rPr>
        <w:t xml:space="preserve">Ezentúl az el nem készült bádogosszerkezetek cseréje </w:t>
      </w:r>
      <w:r w:rsidRPr="003D2EF7">
        <w:rPr>
          <w:rFonts w:ascii="Century Gothic" w:hAnsi="Century Gothic" w:cs="Times New Roman"/>
          <w:sz w:val="22"/>
          <w:szCs w:val="22"/>
        </w:rPr>
        <w:t>is</w:t>
      </w:r>
      <w:r w:rsidRPr="003D2EF7">
        <w:rPr>
          <w:rFonts w:ascii="Century Gothic" w:hAnsi="Century Gothic" w:cs="Times New Roman"/>
          <w:sz w:val="22"/>
          <w:szCs w:val="22"/>
        </w:rPr>
        <w:t xml:space="preserve"> megtörtén</w:t>
      </w:r>
      <w:r w:rsidRPr="003D2EF7">
        <w:rPr>
          <w:rFonts w:ascii="Century Gothic" w:hAnsi="Century Gothic" w:cs="Times New Roman"/>
          <w:sz w:val="22"/>
          <w:szCs w:val="22"/>
        </w:rPr>
        <w:t>t</w:t>
      </w:r>
      <w:r w:rsidRPr="003D2EF7">
        <w:rPr>
          <w:rFonts w:ascii="Century Gothic" w:hAnsi="Century Gothic" w:cs="Times New Roman"/>
          <w:sz w:val="22"/>
          <w:szCs w:val="22"/>
        </w:rPr>
        <w:t xml:space="preserve"> és a károsodásokat okozó műszaki megoldások (vízelvezetést akadályozó épületszerkezettani csomópontok) átépítés</w:t>
      </w:r>
      <w:r w:rsidR="003D2EF7" w:rsidRPr="003D2EF7">
        <w:rPr>
          <w:rFonts w:ascii="Century Gothic" w:hAnsi="Century Gothic" w:cs="Times New Roman"/>
          <w:sz w:val="22"/>
          <w:szCs w:val="22"/>
        </w:rPr>
        <w:t>e mellett</w:t>
      </w:r>
      <w:r w:rsidRPr="003D2EF7">
        <w:rPr>
          <w:rFonts w:ascii="Century Gothic" w:hAnsi="Century Gothic" w:cs="Times New Roman"/>
          <w:sz w:val="22"/>
          <w:szCs w:val="22"/>
        </w:rPr>
        <w:t>.</w:t>
      </w:r>
    </w:p>
    <w:p w14:paraId="55B8E0F3" w14:textId="77777777" w:rsidR="00DF74CF" w:rsidRDefault="00DF74CF" w:rsidP="003D2EF7">
      <w:pPr>
        <w:spacing w:before="120" w:after="120" w:line="264" w:lineRule="auto"/>
        <w:jc w:val="both"/>
        <w:rPr>
          <w:rFonts w:ascii="Century Gothic" w:hAnsi="Century Gothic" w:cs="Times New Roman"/>
          <w:sz w:val="22"/>
          <w:szCs w:val="22"/>
        </w:rPr>
      </w:pPr>
    </w:p>
    <w:p w14:paraId="2739315E" w14:textId="06250837" w:rsidR="003D2EF7" w:rsidRPr="003D2EF7" w:rsidRDefault="003D2EF7" w:rsidP="003D2EF7">
      <w:pPr>
        <w:spacing w:before="120" w:after="120" w:line="264" w:lineRule="auto"/>
        <w:jc w:val="both"/>
        <w:rPr>
          <w:rFonts w:ascii="Century Gothic" w:hAnsi="Century Gothic" w:cs="Times New Roman"/>
          <w:sz w:val="22"/>
          <w:szCs w:val="22"/>
        </w:rPr>
      </w:pPr>
      <w:r w:rsidRPr="003D2EF7">
        <w:rPr>
          <w:rFonts w:ascii="Century Gothic" w:hAnsi="Century Gothic" w:cs="Times New Roman"/>
          <w:sz w:val="22"/>
          <w:szCs w:val="22"/>
        </w:rPr>
        <w:t xml:space="preserve">A projekt megvalósítását Magyarország Kormánya </w:t>
      </w:r>
      <w:r>
        <w:rPr>
          <w:rFonts w:ascii="Century Gothic" w:hAnsi="Century Gothic" w:cs="Times New Roman"/>
          <w:sz w:val="22"/>
          <w:szCs w:val="22"/>
        </w:rPr>
        <w:t>15.000</w:t>
      </w:r>
      <w:r w:rsidRPr="003D2EF7">
        <w:rPr>
          <w:rFonts w:ascii="Century Gothic" w:hAnsi="Century Gothic" w:cs="Times New Roman"/>
          <w:sz w:val="22"/>
          <w:szCs w:val="22"/>
        </w:rPr>
        <w:t>.000 forinttal támogatja.</w:t>
      </w:r>
    </w:p>
    <w:p w14:paraId="67BC0DFE" w14:textId="77777777" w:rsidR="00D132E7" w:rsidRDefault="00D132E7" w:rsidP="00931F10">
      <w:pPr>
        <w:spacing w:before="120" w:after="120" w:line="264" w:lineRule="auto"/>
        <w:jc w:val="both"/>
        <w:rPr>
          <w:rFonts w:ascii="Century Gothic" w:hAnsi="Century Gothic"/>
          <w:sz w:val="22"/>
          <w:szCs w:val="22"/>
          <w:u w:val="single"/>
        </w:rPr>
      </w:pPr>
    </w:p>
    <w:p w14:paraId="2FE623B7" w14:textId="77777777" w:rsidR="006E0AF9" w:rsidRPr="00931F10" w:rsidRDefault="006E0AF9" w:rsidP="00931F10">
      <w:pPr>
        <w:spacing w:before="120" w:after="120" w:line="264" w:lineRule="auto"/>
        <w:jc w:val="both"/>
        <w:rPr>
          <w:rFonts w:ascii="Century Gothic" w:hAnsi="Century Gothic"/>
          <w:sz w:val="22"/>
          <w:szCs w:val="22"/>
        </w:rPr>
      </w:pPr>
    </w:p>
    <w:p w14:paraId="0E96C160" w14:textId="1716212C" w:rsidR="005F7763" w:rsidRPr="00EA47FE" w:rsidRDefault="00DF74CF" w:rsidP="005F7763">
      <w:pPr>
        <w:spacing w:before="120" w:after="120" w:line="264" w:lineRule="auto"/>
        <w:jc w:val="center"/>
        <w:rPr>
          <w:rFonts w:ascii="Century Gothic" w:hAnsi="Century Gothic"/>
        </w:rPr>
      </w:pPr>
      <w:r>
        <w:rPr>
          <w:rFonts w:ascii="Century Gothic" w:hAnsi="Century Gothic"/>
          <w:noProof/>
          <w14:ligatures w14:val="standardContextual"/>
        </w:rPr>
        <w:drawing>
          <wp:inline distT="0" distB="0" distL="0" distR="0" wp14:anchorId="470360BD" wp14:editId="309AA23F">
            <wp:extent cx="5760720" cy="1497330"/>
            <wp:effectExtent l="0" t="0" r="0" b="7620"/>
            <wp:docPr id="1333967460" name="Kép 2" descr="A képen szöveg, képernyőkép, Betűtípus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967460" name="Kép 2" descr="A képen szöveg, képernyőkép, Betűtípus látható&#10;&#10;Előfordulhat, hogy az AI által létrehozott tartalom helytelen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9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7763" w:rsidRPr="00EA47FE">
      <w:headerReference w:type="default" r:id="rId8"/>
      <w:footerReference w:type="default" r:id="rId9"/>
      <w:pgSz w:w="11906" w:h="16838"/>
      <w:pgMar w:top="1417" w:right="1417" w:bottom="1417" w:left="1417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72785" w14:textId="77777777" w:rsidR="003E4869" w:rsidRDefault="003E4869" w:rsidP="00FC1811">
      <w:r>
        <w:separator/>
      </w:r>
    </w:p>
  </w:endnote>
  <w:endnote w:type="continuationSeparator" w:id="0">
    <w:p w14:paraId="7B2A9E1D" w14:textId="77777777" w:rsidR="003E4869" w:rsidRDefault="003E4869" w:rsidP="00FC1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 Devanagari">
    <w:altName w:val="Nirmala UI"/>
    <w:charset w:val="00"/>
    <w:family w:val="swiss"/>
    <w:pitch w:val="variable"/>
    <w:sig w:usb0="80008023" w:usb1="00002046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1D148" w14:textId="41F63CB5" w:rsidR="00FC1811" w:rsidRPr="005F7763" w:rsidRDefault="00FC1811" w:rsidP="00FC1811">
    <w:pPr>
      <w:pStyle w:val="NormlWeb"/>
      <w:spacing w:after="0" w:line="240" w:lineRule="auto"/>
      <w:rPr>
        <w:rFonts w:ascii="Century Gothic" w:hAnsi="Century Gothic"/>
        <w:sz w:val="20"/>
        <w:szCs w:val="20"/>
        <w:lang w:val="hu-HU"/>
      </w:rPr>
    </w:pPr>
    <w:r w:rsidRPr="005F7763">
      <w:rPr>
        <w:rFonts w:ascii="Century Gothic" w:hAnsi="Century Gothic"/>
        <w:sz w:val="20"/>
        <w:szCs w:val="20"/>
        <w:lang w:val="hu-HU"/>
      </w:rPr>
      <w:t>Váci Egyházmegye, Kommunikációs Iroda</w:t>
    </w:r>
    <w:r w:rsidRPr="005F7763">
      <w:rPr>
        <w:sz w:val="20"/>
        <w:szCs w:val="20"/>
        <w:lang w:val="hu-HU"/>
      </w:rPr>
      <w:tab/>
    </w:r>
    <w:r w:rsidR="00312435" w:rsidRPr="005F7763">
      <w:rPr>
        <w:sz w:val="20"/>
        <w:szCs w:val="20"/>
        <w:lang w:val="hu-HU"/>
      </w:rPr>
      <w:tab/>
    </w:r>
    <w:r w:rsidRPr="005F7763">
      <w:rPr>
        <w:rFonts w:ascii="Century Gothic" w:hAnsi="Century Gothic"/>
        <w:sz w:val="20"/>
        <w:szCs w:val="20"/>
        <w:lang w:val="hu-HU"/>
      </w:rPr>
      <w:t xml:space="preserve">2600 Vác, </w:t>
    </w:r>
    <w:proofErr w:type="spellStart"/>
    <w:r w:rsidRPr="005F7763">
      <w:rPr>
        <w:rFonts w:ascii="Century Gothic" w:hAnsi="Century Gothic"/>
        <w:sz w:val="20"/>
        <w:szCs w:val="20"/>
        <w:lang w:val="hu-HU"/>
      </w:rPr>
      <w:t>Migazzi</w:t>
    </w:r>
    <w:proofErr w:type="spellEnd"/>
    <w:r w:rsidRPr="005F7763">
      <w:rPr>
        <w:rFonts w:ascii="Century Gothic" w:hAnsi="Century Gothic"/>
        <w:sz w:val="20"/>
        <w:szCs w:val="20"/>
        <w:lang w:val="hu-HU"/>
      </w:rPr>
      <w:t xml:space="preserve"> Kristóf tér 1.</w:t>
    </w:r>
  </w:p>
  <w:p w14:paraId="567C7C20" w14:textId="77777777" w:rsidR="00FC1811" w:rsidRPr="00931F10" w:rsidRDefault="00FC1811">
    <w:pPr>
      <w:pStyle w:val="llb"/>
      <w:rPr>
        <w:rFonts w:ascii="Century Gothic" w:hAnsi="Century Gothic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98220" w14:textId="77777777" w:rsidR="003E4869" w:rsidRDefault="003E4869" w:rsidP="00FC1811">
      <w:r>
        <w:separator/>
      </w:r>
    </w:p>
  </w:footnote>
  <w:footnote w:type="continuationSeparator" w:id="0">
    <w:p w14:paraId="128618B9" w14:textId="77777777" w:rsidR="003E4869" w:rsidRDefault="003E4869" w:rsidP="00FC1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62DEE" w14:textId="4134FA02" w:rsidR="000B7D10" w:rsidRDefault="000B7D10" w:rsidP="000B7D10">
    <w:pPr>
      <w:pStyle w:val="lfej"/>
      <w:jc w:val="center"/>
    </w:pPr>
    <w:r>
      <w:rPr>
        <w:noProof/>
        <w14:ligatures w14:val="standardContextual"/>
      </w:rPr>
      <w:drawing>
        <wp:inline distT="0" distB="0" distL="0" distR="0" wp14:anchorId="2868042E" wp14:editId="344F45DC">
          <wp:extent cx="2563431" cy="1081377"/>
          <wp:effectExtent l="0" t="0" r="0" b="508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93596" cy="10941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F3945"/>
    <w:multiLevelType w:val="hybridMultilevel"/>
    <w:tmpl w:val="9A94871C"/>
    <w:lvl w:ilvl="0" w:tplc="BC72E5A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F6F80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0CCC3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2404F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54645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02847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66A22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860EE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A459B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625124"/>
    <w:multiLevelType w:val="hybridMultilevel"/>
    <w:tmpl w:val="D8BAEAAC"/>
    <w:lvl w:ilvl="0" w:tplc="E6B0938C">
      <w:start w:val="20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2033BA"/>
    <w:multiLevelType w:val="hybridMultilevel"/>
    <w:tmpl w:val="7B40D286"/>
    <w:lvl w:ilvl="0" w:tplc="58C01C78">
      <w:start w:val="2023"/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7652259">
    <w:abstractNumId w:val="0"/>
  </w:num>
  <w:num w:numId="2" w16cid:durableId="989870515">
    <w:abstractNumId w:val="1"/>
  </w:num>
  <w:num w:numId="3" w16cid:durableId="16098522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A47"/>
    <w:rsid w:val="00024BA1"/>
    <w:rsid w:val="00051F90"/>
    <w:rsid w:val="000B7D10"/>
    <w:rsid w:val="000C339D"/>
    <w:rsid w:val="00114FC5"/>
    <w:rsid w:val="00166AA0"/>
    <w:rsid w:val="00177DCB"/>
    <w:rsid w:val="001C1A7A"/>
    <w:rsid w:val="001E51DF"/>
    <w:rsid w:val="00215CCC"/>
    <w:rsid w:val="00281D0C"/>
    <w:rsid w:val="00312435"/>
    <w:rsid w:val="003563E6"/>
    <w:rsid w:val="003D2EF7"/>
    <w:rsid w:val="003D3488"/>
    <w:rsid w:val="003E4869"/>
    <w:rsid w:val="00434210"/>
    <w:rsid w:val="00463BC4"/>
    <w:rsid w:val="004D105E"/>
    <w:rsid w:val="00522A47"/>
    <w:rsid w:val="00530C9B"/>
    <w:rsid w:val="005667A5"/>
    <w:rsid w:val="005A6638"/>
    <w:rsid w:val="005B4C6D"/>
    <w:rsid w:val="005B7578"/>
    <w:rsid w:val="005C6C11"/>
    <w:rsid w:val="005D1F07"/>
    <w:rsid w:val="005F7763"/>
    <w:rsid w:val="0060340E"/>
    <w:rsid w:val="006361E6"/>
    <w:rsid w:val="006B3BD4"/>
    <w:rsid w:val="006E0AF9"/>
    <w:rsid w:val="0072581E"/>
    <w:rsid w:val="007350F6"/>
    <w:rsid w:val="007868BA"/>
    <w:rsid w:val="00797F35"/>
    <w:rsid w:val="007E51BD"/>
    <w:rsid w:val="008248F7"/>
    <w:rsid w:val="00902391"/>
    <w:rsid w:val="00924A2D"/>
    <w:rsid w:val="00931F10"/>
    <w:rsid w:val="00953083"/>
    <w:rsid w:val="009B1C08"/>
    <w:rsid w:val="009F450A"/>
    <w:rsid w:val="00A01574"/>
    <w:rsid w:val="00A42F89"/>
    <w:rsid w:val="00AC4373"/>
    <w:rsid w:val="00AD5896"/>
    <w:rsid w:val="00B207D7"/>
    <w:rsid w:val="00B34D21"/>
    <w:rsid w:val="00B518A3"/>
    <w:rsid w:val="00B76E62"/>
    <w:rsid w:val="00BA398D"/>
    <w:rsid w:val="00BA5072"/>
    <w:rsid w:val="00BD62B3"/>
    <w:rsid w:val="00BF5022"/>
    <w:rsid w:val="00BF60D6"/>
    <w:rsid w:val="00C22B8A"/>
    <w:rsid w:val="00CA4CCC"/>
    <w:rsid w:val="00CA4D7A"/>
    <w:rsid w:val="00D132E7"/>
    <w:rsid w:val="00D161D0"/>
    <w:rsid w:val="00DB642D"/>
    <w:rsid w:val="00DD6F0A"/>
    <w:rsid w:val="00DF74CF"/>
    <w:rsid w:val="00E03E07"/>
    <w:rsid w:val="00E37202"/>
    <w:rsid w:val="00E44720"/>
    <w:rsid w:val="00E47584"/>
    <w:rsid w:val="00E72B30"/>
    <w:rsid w:val="00E73AC2"/>
    <w:rsid w:val="00E96D30"/>
    <w:rsid w:val="00EA47FE"/>
    <w:rsid w:val="00EC46E9"/>
    <w:rsid w:val="00ED7529"/>
    <w:rsid w:val="00EE765F"/>
    <w:rsid w:val="00F01C07"/>
    <w:rsid w:val="00FC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98264F"/>
  <w15:docId w15:val="{BD979873-FF88-4EB9-83D5-5328D8591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D0300"/>
    <w:rPr>
      <w:rFonts w:ascii="Calibri" w:eastAsia="Calibri" w:hAnsi="Calibri"/>
      <w:kern w:val="0"/>
      <w:sz w:val="24"/>
      <w:szCs w:val="24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FD0300"/>
    <w:rPr>
      <w:color w:val="0563C1" w:themeColor="hyperlink"/>
      <w:u w:val="single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Carlito" w:eastAsia="Noto Sans SC Regular" w:hAnsi="Carlito" w:cs="Noto Sans Devanagari"/>
      <w:sz w:val="28"/>
      <w:szCs w:val="28"/>
    </w:rPr>
  </w:style>
  <w:style w:type="paragraph" w:styleId="Szvegtrzs">
    <w:name w:val="Body Text"/>
    <w:basedOn w:val="Norml"/>
    <w:pPr>
      <w:spacing w:after="140" w:line="276" w:lineRule="auto"/>
    </w:pPr>
  </w:style>
  <w:style w:type="paragraph" w:styleId="Lista">
    <w:name w:val="List"/>
    <w:basedOn w:val="Szvegtrzs"/>
    <w:rPr>
      <w:rFonts w:cs="Noto Sans Devanagari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Norml"/>
    <w:qFormat/>
    <w:pPr>
      <w:suppressLineNumbers/>
    </w:pPr>
    <w:rPr>
      <w:rFonts w:cs="Noto Sans Devanagari"/>
    </w:rPr>
  </w:style>
  <w:style w:type="paragraph" w:styleId="lfej">
    <w:name w:val="header"/>
    <w:basedOn w:val="Norml"/>
    <w:link w:val="lfejChar"/>
    <w:uiPriority w:val="99"/>
    <w:unhideWhenUsed/>
    <w:rsid w:val="00FC1811"/>
    <w:pPr>
      <w:tabs>
        <w:tab w:val="center" w:pos="4680"/>
        <w:tab w:val="right" w:pos="9360"/>
      </w:tabs>
    </w:pPr>
  </w:style>
  <w:style w:type="character" w:customStyle="1" w:styleId="lfejChar">
    <w:name w:val="Élőfej Char"/>
    <w:basedOn w:val="Bekezdsalapbettpusa"/>
    <w:link w:val="lfej"/>
    <w:uiPriority w:val="99"/>
    <w:rsid w:val="00FC1811"/>
    <w:rPr>
      <w:rFonts w:ascii="Calibri" w:eastAsia="Calibri" w:hAnsi="Calibri"/>
      <w:kern w:val="0"/>
      <w:sz w:val="24"/>
      <w:szCs w:val="24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FC1811"/>
    <w:pPr>
      <w:tabs>
        <w:tab w:val="center" w:pos="4680"/>
        <w:tab w:val="right" w:pos="9360"/>
      </w:tabs>
    </w:pPr>
  </w:style>
  <w:style w:type="character" w:customStyle="1" w:styleId="llbChar">
    <w:name w:val="Élőláb Char"/>
    <w:basedOn w:val="Bekezdsalapbettpusa"/>
    <w:link w:val="llb"/>
    <w:uiPriority w:val="99"/>
    <w:rsid w:val="00FC1811"/>
    <w:rPr>
      <w:rFonts w:ascii="Calibri" w:eastAsia="Calibri" w:hAnsi="Calibri"/>
      <w:kern w:val="0"/>
      <w:sz w:val="24"/>
      <w:szCs w:val="24"/>
      <w14:ligatures w14:val="none"/>
    </w:rPr>
  </w:style>
  <w:style w:type="paragraph" w:styleId="NormlWeb">
    <w:name w:val="Normal (Web)"/>
    <w:basedOn w:val="Norml"/>
    <w:uiPriority w:val="99"/>
    <w:semiHidden/>
    <w:unhideWhenUsed/>
    <w:rsid w:val="00FC1811"/>
    <w:pPr>
      <w:suppressAutoHyphens w:val="0"/>
      <w:spacing w:before="100" w:beforeAutospacing="1" w:after="142" w:line="276" w:lineRule="auto"/>
    </w:pPr>
    <w:rPr>
      <w:rFonts w:ascii="Times New Roman" w:eastAsia="Times New Roman" w:hAnsi="Times New Roman" w:cs="Times New Roman"/>
      <w:lang w:val="en-US"/>
    </w:rPr>
  </w:style>
  <w:style w:type="paragraph" w:styleId="Listaszerbekezds">
    <w:name w:val="List Paragraph"/>
    <w:basedOn w:val="Norml"/>
    <w:uiPriority w:val="34"/>
    <w:qFormat/>
    <w:rsid w:val="00CA4D7A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/>
      <w:kern w:val="2"/>
      <w:sz w:val="22"/>
      <w:szCs w:val="22"/>
      <w14:ligatures w14:val="standardContextual"/>
    </w:rPr>
  </w:style>
  <w:style w:type="paragraph" w:customStyle="1" w:styleId="Default">
    <w:name w:val="Default"/>
    <w:rsid w:val="003D2EF7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7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30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7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034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45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31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8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180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Gábor Miklós</dc:creator>
  <dc:description/>
  <cp:lastModifiedBy>Mudri Attila Csaba</cp:lastModifiedBy>
  <cp:revision>10</cp:revision>
  <dcterms:created xsi:type="dcterms:W3CDTF">2023-04-19T11:39:00Z</dcterms:created>
  <dcterms:modified xsi:type="dcterms:W3CDTF">2025-12-14T23:48:00Z</dcterms:modified>
  <dc:language>hu-HU</dc:language>
</cp:coreProperties>
</file>